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AE" w:rsidRDefault="003C62AE" w:rsidP="003C62AE">
      <w:pPr>
        <w:pStyle w:val="NormalWeb"/>
        <w:shd w:val="clear" w:color="auto" w:fill="FFFFFF"/>
        <w:spacing w:after="0"/>
        <w:rPr>
          <w:rFonts w:asciiTheme="minorHAnsi" w:hAnsiTheme="minorHAnsi"/>
          <w:b/>
          <w:sz w:val="36"/>
          <w:szCs w:val="36"/>
        </w:rPr>
      </w:pPr>
      <w:r>
        <w:rPr>
          <w:noProof/>
        </w:rPr>
        <w:drawing>
          <wp:anchor distT="0" distB="0" distL="114300" distR="114300" simplePos="0" relativeHeight="251659264" behindDoc="1" locked="0" layoutInCell="1" allowOverlap="1" wp14:anchorId="505D334D" wp14:editId="2285E665">
            <wp:simplePos x="0" y="0"/>
            <wp:positionH relativeFrom="column">
              <wp:posOffset>-60960</wp:posOffset>
            </wp:positionH>
            <wp:positionV relativeFrom="paragraph">
              <wp:posOffset>-183515</wp:posOffset>
            </wp:positionV>
            <wp:extent cx="2908935" cy="590550"/>
            <wp:effectExtent l="0" t="0" r="5715" b="0"/>
            <wp:wrapThrough wrapText="bothSides">
              <wp:wrapPolygon edited="0">
                <wp:start x="0" y="0"/>
                <wp:lineTo x="0" y="20903"/>
                <wp:lineTo x="21501" y="20903"/>
                <wp:lineTo x="21501" y="0"/>
                <wp:lineTo x="0" y="0"/>
              </wp:wrapPolygon>
            </wp:wrapThrough>
            <wp:docPr id="2" name="Picture 2" descr="JPG_long_print_3i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long_print_3inches.jpg"/>
                    <pic:cNvPicPr/>
                  </pic:nvPicPr>
                  <pic:blipFill>
                    <a:blip r:embed="rId9"/>
                    <a:stretch>
                      <a:fillRect/>
                    </a:stretch>
                  </pic:blipFill>
                  <pic:spPr>
                    <a:xfrm>
                      <a:off x="0" y="0"/>
                      <a:ext cx="2908935" cy="590550"/>
                    </a:xfrm>
                    <a:prstGeom prst="rect">
                      <a:avLst/>
                    </a:prstGeom>
                  </pic:spPr>
                </pic:pic>
              </a:graphicData>
            </a:graphic>
          </wp:anchor>
        </w:drawing>
      </w:r>
    </w:p>
    <w:p w:rsidR="003C62AE" w:rsidRDefault="003C62AE" w:rsidP="003C62AE">
      <w:pPr>
        <w:pStyle w:val="NormalWeb"/>
        <w:shd w:val="clear" w:color="auto" w:fill="FFFFFF"/>
        <w:spacing w:after="0"/>
        <w:jc w:val="both"/>
        <w:rPr>
          <w:rFonts w:asciiTheme="minorHAnsi" w:hAnsiTheme="minorHAnsi"/>
          <w:b/>
          <w:sz w:val="36"/>
          <w:szCs w:val="36"/>
        </w:rPr>
      </w:pPr>
    </w:p>
    <w:p w:rsidR="003C62AE" w:rsidRPr="00A41648" w:rsidRDefault="003C62AE" w:rsidP="003C62AE">
      <w:pPr>
        <w:pStyle w:val="NormalWeb"/>
        <w:shd w:val="clear" w:color="auto" w:fill="FFFFFF"/>
        <w:spacing w:after="0"/>
        <w:jc w:val="both"/>
        <w:rPr>
          <w:rFonts w:asciiTheme="minorHAnsi" w:hAnsiTheme="minorHAnsi"/>
          <w:b/>
          <w:sz w:val="36"/>
          <w:szCs w:val="36"/>
        </w:rPr>
      </w:pPr>
      <w:r>
        <w:rPr>
          <w:rFonts w:asciiTheme="minorHAnsi" w:hAnsiTheme="minorHAnsi"/>
          <w:b/>
          <w:sz w:val="36"/>
          <w:szCs w:val="36"/>
        </w:rPr>
        <w:t xml:space="preserve">MARRIOTT LIBRARY </w:t>
      </w:r>
      <w:r w:rsidRPr="00A41648">
        <w:rPr>
          <w:rFonts w:asciiTheme="minorHAnsi" w:hAnsiTheme="minorHAnsi"/>
          <w:b/>
          <w:sz w:val="36"/>
          <w:szCs w:val="36"/>
        </w:rPr>
        <w:t>PATRON POLICIES AND RESPONSIB</w:t>
      </w:r>
      <w:r>
        <w:rPr>
          <w:rFonts w:asciiTheme="minorHAnsi" w:hAnsiTheme="minorHAnsi"/>
          <w:b/>
          <w:sz w:val="36"/>
          <w:szCs w:val="36"/>
        </w:rPr>
        <w:t>I</w:t>
      </w:r>
      <w:r w:rsidRPr="00A41648">
        <w:rPr>
          <w:rFonts w:asciiTheme="minorHAnsi" w:hAnsiTheme="minorHAnsi"/>
          <w:b/>
          <w:sz w:val="36"/>
          <w:szCs w:val="36"/>
        </w:rPr>
        <w:t xml:space="preserve">LITIES </w:t>
      </w:r>
    </w:p>
    <w:p w:rsidR="003C62AE" w:rsidRPr="00A41648" w:rsidRDefault="003C62AE" w:rsidP="003C62AE">
      <w:pPr>
        <w:pStyle w:val="NormalWeb"/>
        <w:shd w:val="clear" w:color="auto" w:fill="FFFFFF"/>
        <w:spacing w:after="0"/>
        <w:rPr>
          <w:rFonts w:asciiTheme="minorHAnsi" w:hAnsiTheme="minorHAnsi"/>
          <w:sz w:val="22"/>
          <w:szCs w:val="22"/>
        </w:rPr>
      </w:pPr>
      <w:r w:rsidRPr="00A41648">
        <w:rPr>
          <w:rFonts w:asciiTheme="minorHAnsi" w:hAnsiTheme="minorHAnsi"/>
          <w:sz w:val="22"/>
          <w:szCs w:val="22"/>
        </w:rPr>
        <w:t>Marriott Library users play an important role in creating a positive quality of life and experience in the Library. Please help us make the library an enjoyable and productive place for all users.</w:t>
      </w:r>
    </w:p>
    <w:p w:rsidR="003C62AE" w:rsidRPr="00A41648" w:rsidRDefault="003C62AE" w:rsidP="003C62AE">
      <w:pPr>
        <w:pStyle w:val="NormalWeb"/>
        <w:shd w:val="clear" w:color="auto" w:fill="FFFFFF"/>
        <w:spacing w:after="0"/>
        <w:rPr>
          <w:rFonts w:asciiTheme="minorHAnsi" w:hAnsiTheme="minorHAnsi"/>
          <w:sz w:val="22"/>
          <w:szCs w:val="22"/>
        </w:rPr>
      </w:pPr>
    </w:p>
    <w:p w:rsidR="003C62AE" w:rsidRPr="003C62AE" w:rsidRDefault="003C62AE" w:rsidP="003C62AE">
      <w:pPr>
        <w:pStyle w:val="NormalWeb"/>
        <w:shd w:val="clear" w:color="auto" w:fill="FFFFFF"/>
        <w:rPr>
          <w:rFonts w:asciiTheme="minorHAnsi" w:hAnsiTheme="minorHAnsi"/>
          <w:sz w:val="22"/>
          <w:szCs w:val="22"/>
        </w:rPr>
      </w:pPr>
      <w:r w:rsidRPr="003C62AE">
        <w:rPr>
          <w:rFonts w:asciiTheme="minorHAnsi" w:hAnsiTheme="minorHAnsi"/>
          <w:sz w:val="22"/>
          <w:szCs w:val="22"/>
        </w:rPr>
        <w:t xml:space="preserve">Current University of Utah students, faculty, and staff have priority in the use of library resources, services, and facilities.  Any time the Library is scheduled to be open after 10:00pm or before 7:00am, library staff may ask patrons for a current UCard and public visitors may be asked to leave the building.  Public </w:t>
      </w:r>
      <w:r w:rsidR="00097540">
        <w:rPr>
          <w:rFonts w:asciiTheme="minorHAnsi" w:hAnsiTheme="minorHAnsi"/>
          <w:sz w:val="22"/>
          <w:szCs w:val="22"/>
        </w:rPr>
        <w:t>visitors</w:t>
      </w:r>
      <w:r w:rsidR="0081340B">
        <w:rPr>
          <w:rFonts w:asciiTheme="minorHAnsi" w:hAnsiTheme="minorHAnsi"/>
          <w:sz w:val="22"/>
          <w:szCs w:val="22"/>
        </w:rPr>
        <w:t>,</w:t>
      </w:r>
      <w:r w:rsidR="00097540">
        <w:rPr>
          <w:rFonts w:asciiTheme="minorHAnsi" w:hAnsiTheme="minorHAnsi"/>
          <w:sz w:val="22"/>
          <w:szCs w:val="22"/>
        </w:rPr>
        <w:t xml:space="preserve"> </w:t>
      </w:r>
      <w:r w:rsidRPr="003C62AE">
        <w:rPr>
          <w:rFonts w:asciiTheme="minorHAnsi" w:hAnsiTheme="minorHAnsi"/>
          <w:sz w:val="22"/>
          <w:szCs w:val="22"/>
        </w:rPr>
        <w:t xml:space="preserve">who are not actively using library resources, computers or wireless Internet, library services, or collections, may be asked to leave the Library at any time.  </w:t>
      </w:r>
    </w:p>
    <w:p w:rsidR="003C62AE" w:rsidRPr="003C62AE" w:rsidRDefault="003C62AE" w:rsidP="003C62AE">
      <w:pPr>
        <w:pStyle w:val="Heading1"/>
        <w:rPr>
          <w:rFonts w:asciiTheme="minorHAnsi" w:hAnsiTheme="minorHAnsi"/>
          <w:b w:val="0"/>
          <w:color w:val="C00000"/>
          <w:sz w:val="22"/>
          <w:szCs w:val="22"/>
        </w:rPr>
      </w:pPr>
      <w:r w:rsidRPr="003C62AE">
        <w:rPr>
          <w:rFonts w:asciiTheme="minorHAnsi" w:hAnsiTheme="minorHAnsi"/>
          <w:b w:val="0"/>
          <w:sz w:val="22"/>
          <w:szCs w:val="22"/>
        </w:rPr>
        <w:t xml:space="preserve">The Marriott Library prohibits activities that present health or security risks, damage library resources, disrupts the normal flow of library operations, or are illegal. All patrons, including public visitors, are expected to be </w:t>
      </w:r>
      <w:r w:rsidRPr="003C62AE">
        <w:rPr>
          <w:rFonts w:asciiTheme="minorHAnsi" w:hAnsiTheme="minorHAnsi" w:cstheme="minorHAnsi"/>
          <w:b w:val="0"/>
          <w:iCs/>
          <w:sz w:val="22"/>
          <w:szCs w:val="22"/>
        </w:rPr>
        <w:t xml:space="preserve">familiar with and abide by all Library and </w:t>
      </w:r>
      <w:hyperlink r:id="rId10" w:history="1">
        <w:r w:rsidRPr="003C62AE">
          <w:rPr>
            <w:rStyle w:val="Hyperlink"/>
            <w:rFonts w:asciiTheme="minorHAnsi" w:hAnsiTheme="minorHAnsi" w:cstheme="minorHAnsi"/>
            <w:b w:val="0"/>
            <w:iCs/>
            <w:color w:val="C00000"/>
            <w:sz w:val="22"/>
            <w:szCs w:val="22"/>
          </w:rPr>
          <w:t>University policies</w:t>
        </w:r>
      </w:hyperlink>
      <w:r w:rsidRPr="003C62AE">
        <w:rPr>
          <w:rFonts w:asciiTheme="minorHAnsi" w:hAnsiTheme="minorHAnsi" w:cstheme="minorHAnsi"/>
          <w:b w:val="0"/>
          <w:iCs/>
          <w:sz w:val="22"/>
          <w:szCs w:val="22"/>
        </w:rPr>
        <w:t xml:space="preserve"> and the </w:t>
      </w:r>
      <w:hyperlink r:id="rId11" w:history="1">
        <w:r w:rsidRPr="003C62AE">
          <w:rPr>
            <w:rStyle w:val="Hyperlink"/>
            <w:rFonts w:asciiTheme="minorHAnsi" w:hAnsiTheme="minorHAnsi"/>
            <w:b w:val="0"/>
            <w:color w:val="C00000"/>
            <w:sz w:val="22"/>
            <w:szCs w:val="22"/>
          </w:rPr>
          <w:t>Code of Student Rights and Responsibilities</w:t>
        </w:r>
      </w:hyperlink>
      <w:r w:rsidRPr="003C62AE">
        <w:rPr>
          <w:rFonts w:asciiTheme="minorHAnsi" w:hAnsiTheme="minorHAnsi"/>
          <w:b w:val="0"/>
          <w:color w:val="C00000"/>
          <w:sz w:val="22"/>
          <w:szCs w:val="22"/>
        </w:rPr>
        <w:t>.</w:t>
      </w:r>
    </w:p>
    <w:p w:rsidR="003C62AE" w:rsidRPr="003C62AE" w:rsidRDefault="003C62AE" w:rsidP="003C62AE">
      <w:pPr>
        <w:shd w:val="clear" w:color="auto" w:fill="FFFFFF"/>
        <w:spacing w:after="0" w:line="240" w:lineRule="auto"/>
        <w:ind w:right="300"/>
        <w:rPr>
          <w:rFonts w:eastAsia="Times New Roman" w:cs="Times New Roman"/>
          <w:b/>
        </w:rPr>
      </w:pPr>
      <w:r w:rsidRPr="003C62AE">
        <w:rPr>
          <w:rFonts w:eastAsia="Times New Roman" w:cs="Times New Roman"/>
          <w:b/>
          <w:bCs/>
        </w:rPr>
        <w:t>For your safety and security:</w:t>
      </w:r>
    </w:p>
    <w:p w:rsidR="003C62AE" w:rsidRPr="003C62AE" w:rsidRDefault="003C62AE" w:rsidP="003C62AE">
      <w:pPr>
        <w:numPr>
          <w:ilvl w:val="0"/>
          <w:numId w:val="1"/>
        </w:numPr>
        <w:shd w:val="clear" w:color="auto" w:fill="FFFFFF"/>
        <w:spacing w:after="0" w:line="240" w:lineRule="auto"/>
        <w:ind w:left="375"/>
        <w:rPr>
          <w:rFonts w:eastAsia="Times New Roman" w:cs="Times New Roman"/>
        </w:rPr>
      </w:pPr>
      <w:r w:rsidRPr="003C62AE">
        <w:rPr>
          <w:rFonts w:eastAsia="Times New Roman" w:cs="Times New Roman"/>
        </w:rPr>
        <w:t>Personal belongings should not be left unattended at any time.  If you notice items left unattended, immediately turn them in at the</w:t>
      </w:r>
      <w:r w:rsidRPr="003C62AE">
        <w:rPr>
          <w:rFonts w:eastAsia="Times New Roman" w:cs="Times New Roman"/>
          <w:color w:val="C00000"/>
        </w:rPr>
        <w:t xml:space="preserve"> </w:t>
      </w:r>
      <w:hyperlink r:id="rId12" w:history="1">
        <w:r w:rsidRPr="003C62AE">
          <w:rPr>
            <w:rStyle w:val="Hyperlink"/>
            <w:rFonts w:eastAsia="Times New Roman" w:cs="Times New Roman"/>
            <w:color w:val="C00000"/>
          </w:rPr>
          <w:t>Lost and Found</w:t>
        </w:r>
      </w:hyperlink>
      <w:r w:rsidRPr="003C62AE">
        <w:rPr>
          <w:rFonts w:eastAsia="Times New Roman" w:cs="Times New Roman"/>
        </w:rPr>
        <w:t xml:space="preserve"> </w:t>
      </w:r>
      <w:r w:rsidRPr="003C62AE">
        <w:rPr>
          <w:rFonts w:cs="Helvetica"/>
        </w:rPr>
        <w:t xml:space="preserve">located at the </w:t>
      </w:r>
      <w:hyperlink r:id="rId13" w:history="1">
        <w:r w:rsidRPr="003C62AE">
          <w:rPr>
            <w:rStyle w:val="Hyperlink"/>
            <w:rFonts w:cs="Helvetica"/>
            <w:color w:val="auto"/>
            <w:u w:val="none"/>
          </w:rPr>
          <w:t>Level 1 Information and Security desk</w:t>
        </w:r>
      </w:hyperlink>
      <w:r w:rsidRPr="003C62AE">
        <w:rPr>
          <w:rFonts w:cs="Helvetica"/>
        </w:rPr>
        <w:t xml:space="preserve"> near the West Entrance.</w:t>
      </w:r>
    </w:p>
    <w:p w:rsidR="003C62AE" w:rsidRPr="003C62AE" w:rsidRDefault="003C62AE" w:rsidP="003C62AE">
      <w:pPr>
        <w:numPr>
          <w:ilvl w:val="0"/>
          <w:numId w:val="1"/>
        </w:numPr>
        <w:shd w:val="clear" w:color="auto" w:fill="FFFFFF"/>
        <w:spacing w:after="0" w:line="240" w:lineRule="auto"/>
        <w:ind w:left="375"/>
        <w:rPr>
          <w:rFonts w:eastAsia="Times New Roman" w:cs="Times New Roman"/>
        </w:rPr>
      </w:pPr>
      <w:r w:rsidRPr="003C62AE">
        <w:rPr>
          <w:rFonts w:eastAsia="Times New Roman" w:cs="Times New Roman"/>
        </w:rPr>
        <w:t xml:space="preserve">Library staff cannot watch or hold personal items for patrons.  </w:t>
      </w:r>
    </w:p>
    <w:p w:rsidR="003C62AE" w:rsidRPr="003C62AE" w:rsidRDefault="003C62AE" w:rsidP="003C62AE">
      <w:pPr>
        <w:numPr>
          <w:ilvl w:val="0"/>
          <w:numId w:val="1"/>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Times New Roman"/>
        </w:rPr>
        <w:t>Bicycles are not allowed inside the building.</w:t>
      </w:r>
    </w:p>
    <w:p w:rsidR="003C62AE" w:rsidRPr="003C62AE" w:rsidRDefault="003C62AE" w:rsidP="003C62AE">
      <w:pPr>
        <w:numPr>
          <w:ilvl w:val="0"/>
          <w:numId w:val="1"/>
        </w:numPr>
        <w:shd w:val="clear" w:color="auto" w:fill="FFFFFF"/>
        <w:spacing w:before="100" w:beforeAutospacing="1" w:after="100" w:afterAutospacing="1" w:line="240" w:lineRule="auto"/>
        <w:ind w:left="375"/>
        <w:rPr>
          <w:rFonts w:eastAsia="Times New Roman" w:cs="Times New Roman"/>
          <w:strike/>
        </w:rPr>
      </w:pPr>
      <w:r w:rsidRPr="003C62AE">
        <w:rPr>
          <w:rFonts w:eastAsia="Times New Roman" w:cs="Times New Roman"/>
        </w:rPr>
        <w:t>Scooters, roller blades and skateboards must not be used inside the building or at entrances.</w:t>
      </w:r>
    </w:p>
    <w:p w:rsidR="003C62AE" w:rsidRPr="003C62AE" w:rsidRDefault="003C62AE" w:rsidP="003C62AE">
      <w:pPr>
        <w:numPr>
          <w:ilvl w:val="0"/>
          <w:numId w:val="1"/>
        </w:numPr>
        <w:shd w:val="clear" w:color="auto" w:fill="FFFFFF"/>
        <w:spacing w:before="100" w:beforeAutospacing="1" w:after="100" w:afterAutospacing="1" w:line="240" w:lineRule="auto"/>
        <w:ind w:left="375"/>
        <w:rPr>
          <w:rFonts w:eastAsia="Times New Roman" w:cs="Times New Roman"/>
        </w:rPr>
      </w:pPr>
      <w:r w:rsidRPr="003C62AE">
        <w:rPr>
          <w:rFonts w:cs="Arial"/>
        </w:rPr>
        <w:t xml:space="preserve">Room capacities must be observed. </w:t>
      </w:r>
    </w:p>
    <w:p w:rsidR="003C62AE" w:rsidRPr="003C62AE" w:rsidRDefault="003C62AE" w:rsidP="003C62AE">
      <w:pPr>
        <w:numPr>
          <w:ilvl w:val="0"/>
          <w:numId w:val="1"/>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Arial"/>
        </w:rPr>
        <w:t>Library</w:t>
      </w:r>
      <w:r w:rsidRPr="003C62AE">
        <w:rPr>
          <w:rFonts w:eastAsia="Times New Roman" w:cs="Lucida Sans Unicode"/>
        </w:rPr>
        <w:t xml:space="preserve"> </w:t>
      </w:r>
      <w:r w:rsidRPr="003C62AE">
        <w:rPr>
          <w:rFonts w:eastAsia="Times New Roman" w:cs="Arial"/>
        </w:rPr>
        <w:t xml:space="preserve">entrances, exits, corridors, hallways, and stairwells must be kept unobstructed at all times. </w:t>
      </w:r>
    </w:p>
    <w:p w:rsidR="003C62AE" w:rsidRPr="003C62AE" w:rsidRDefault="003C62AE" w:rsidP="003C62AE">
      <w:pPr>
        <w:numPr>
          <w:ilvl w:val="0"/>
          <w:numId w:val="1"/>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Arial"/>
        </w:rPr>
        <w:t xml:space="preserve">Tampering with life-safety equipment or engaging in behavior which constitutes a fire hazard is prohibited. </w:t>
      </w:r>
    </w:p>
    <w:p w:rsidR="003C62AE" w:rsidRPr="003C62AE" w:rsidRDefault="003C62AE" w:rsidP="003C62AE">
      <w:pPr>
        <w:numPr>
          <w:ilvl w:val="0"/>
          <w:numId w:val="1"/>
        </w:numPr>
        <w:shd w:val="clear" w:color="auto" w:fill="FFFFFF"/>
        <w:spacing w:before="100" w:beforeAutospacing="1" w:after="100" w:afterAutospacing="1" w:line="240" w:lineRule="auto"/>
        <w:ind w:left="375"/>
        <w:rPr>
          <w:rFonts w:eastAsia="Times New Roman" w:cs="Times New Roman"/>
          <w:color w:val="333333"/>
        </w:rPr>
      </w:pPr>
      <w:r w:rsidRPr="003C62AE">
        <w:rPr>
          <w:rFonts w:eastAsia="Times New Roman" w:cs="Times New Roman"/>
        </w:rPr>
        <w:t xml:space="preserve">Parents/guardians are responsible for their children's safety and behavior. Children under 12 should be supervised at all times. </w:t>
      </w:r>
      <w:r w:rsidRPr="003C62AE">
        <w:rPr>
          <w:rFonts w:eastAsia="Times New Roman" w:cs="Tahoma"/>
        </w:rPr>
        <w:t>Library staff cannot oversee unescorted or unsupervised children, nor be responsible for their safety. If an unsupervised child comes to the attention of library personnel, University of Utah Police will be contacted.</w:t>
      </w:r>
    </w:p>
    <w:p w:rsidR="003C62AE" w:rsidRPr="003C62AE" w:rsidRDefault="003C62AE" w:rsidP="003C62AE">
      <w:pPr>
        <w:numPr>
          <w:ilvl w:val="0"/>
          <w:numId w:val="1"/>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Times New Roman"/>
        </w:rPr>
        <w:t>Suspicious, lascivious, or threatening behavior and accidents should be reported to library staff immediately.</w:t>
      </w:r>
    </w:p>
    <w:p w:rsidR="003C62AE" w:rsidRPr="003C62AE" w:rsidRDefault="003C62AE" w:rsidP="003C62AE">
      <w:pPr>
        <w:numPr>
          <w:ilvl w:val="0"/>
          <w:numId w:val="1"/>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Arial"/>
        </w:rPr>
        <w:t>Patrons may not harass or threaten library personnel or other library users.</w:t>
      </w:r>
      <w:r w:rsidRPr="003C62AE">
        <w:rPr>
          <w:rFonts w:eastAsia="Times New Roman" w:cs="Times New Roman"/>
        </w:rPr>
        <w:t xml:space="preserve"> </w:t>
      </w:r>
    </w:p>
    <w:p w:rsidR="003C62AE" w:rsidRPr="003C62AE" w:rsidRDefault="003C62AE" w:rsidP="003C62AE">
      <w:pPr>
        <w:numPr>
          <w:ilvl w:val="0"/>
          <w:numId w:val="1"/>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Times New Roman"/>
        </w:rPr>
        <w:t>Library users should refrain from behaviors or actions that could endanger their safety or the safety of others.</w:t>
      </w:r>
    </w:p>
    <w:p w:rsidR="003C62AE" w:rsidRPr="003C62AE" w:rsidRDefault="003C62AE" w:rsidP="003C62AE">
      <w:pPr>
        <w:numPr>
          <w:ilvl w:val="0"/>
          <w:numId w:val="1"/>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Arial"/>
        </w:rPr>
        <w:t>Patrons found possessing or distributing alcoholic beverages or controlled substances of any type will be asked to leave the Library and University of Utah Police will be contacted</w:t>
      </w:r>
      <w:r w:rsidRPr="003C62AE">
        <w:rPr>
          <w:rStyle w:val="Hyperlink"/>
          <w:rFonts w:cs="Lucida Sans Unicode"/>
          <w:color w:val="auto"/>
          <w:u w:val="none"/>
        </w:rPr>
        <w:t>.</w:t>
      </w:r>
    </w:p>
    <w:p w:rsidR="003C62AE" w:rsidRPr="003C62AE" w:rsidRDefault="003C62AE" w:rsidP="003C62AE">
      <w:pPr>
        <w:numPr>
          <w:ilvl w:val="0"/>
          <w:numId w:val="1"/>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Times New Roman"/>
        </w:rPr>
        <w:t xml:space="preserve">Library users determined to pose a sanitary or health risk to others may be asked to leave the building. Users </w:t>
      </w:r>
      <w:r w:rsidRPr="003C62AE">
        <w:t xml:space="preserve">having offensive body odor or personal hygiene that unreasonably interferes with other patrons’ ability to use the Library may be asked to leave the building.  </w:t>
      </w:r>
    </w:p>
    <w:p w:rsidR="003C62AE" w:rsidRPr="003C62AE" w:rsidRDefault="003C62AE" w:rsidP="003C62AE">
      <w:pPr>
        <w:numPr>
          <w:ilvl w:val="0"/>
          <w:numId w:val="1"/>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Helvetica"/>
        </w:rPr>
        <w:t xml:space="preserve">Bringing bedding or excessive amounts of personal property and other large items into the Library is prohibited and personal property must be kept in closed containers.   </w:t>
      </w:r>
    </w:p>
    <w:p w:rsidR="003C62AE" w:rsidRPr="003C62AE" w:rsidRDefault="003C62AE" w:rsidP="003C62AE">
      <w:pPr>
        <w:shd w:val="clear" w:color="auto" w:fill="FFFFFF"/>
        <w:spacing w:after="0" w:line="240" w:lineRule="auto"/>
        <w:rPr>
          <w:rFonts w:eastAsia="Times New Roman" w:cs="Times New Roman"/>
          <w:b/>
        </w:rPr>
      </w:pPr>
      <w:r w:rsidRPr="003C62AE">
        <w:rPr>
          <w:rFonts w:eastAsia="Times New Roman" w:cs="Times New Roman"/>
          <w:b/>
          <w:bCs/>
        </w:rPr>
        <w:t>For protection of the library collections, facility, and equipment:</w:t>
      </w:r>
    </w:p>
    <w:p w:rsidR="003C62AE" w:rsidRPr="003C62AE" w:rsidRDefault="003C62AE" w:rsidP="003C62AE">
      <w:pPr>
        <w:numPr>
          <w:ilvl w:val="0"/>
          <w:numId w:val="2"/>
        </w:numPr>
        <w:shd w:val="clear" w:color="auto" w:fill="FFFFFF"/>
        <w:spacing w:after="0" w:line="240" w:lineRule="auto"/>
        <w:ind w:left="375"/>
        <w:rPr>
          <w:rFonts w:eastAsia="Times New Roman" w:cs="Times New Roman"/>
        </w:rPr>
      </w:pPr>
      <w:r w:rsidRPr="003C62AE">
        <w:rPr>
          <w:rFonts w:eastAsia="Times New Roman" w:cs="Times New Roman"/>
        </w:rPr>
        <w:t>Theft, vandalism, graffiti, and other intentional tampering with or damage to library property, collections, and exhibits are criminal activities punishable by law.</w:t>
      </w:r>
    </w:p>
    <w:p w:rsidR="003C62AE" w:rsidRPr="003C62AE" w:rsidRDefault="003C62AE" w:rsidP="003C62AE">
      <w:pPr>
        <w:numPr>
          <w:ilvl w:val="0"/>
          <w:numId w:val="2"/>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Times New Roman"/>
        </w:rPr>
        <w:t xml:space="preserve">Respect designated </w:t>
      </w:r>
      <w:hyperlink r:id="rId14" w:history="1">
        <w:r w:rsidRPr="003C62AE">
          <w:rPr>
            <w:rStyle w:val="Hyperlink"/>
            <w:rFonts w:eastAsia="Times New Roman" w:cs="Times New Roman"/>
            <w:color w:val="C00000"/>
          </w:rPr>
          <w:t>food and drink policies</w:t>
        </w:r>
      </w:hyperlink>
      <w:r w:rsidRPr="003C62AE">
        <w:rPr>
          <w:rFonts w:eastAsia="Times New Roman" w:cs="Times New Roman"/>
          <w:color w:val="C00000"/>
        </w:rPr>
        <w:t xml:space="preserve"> </w:t>
      </w:r>
      <w:r w:rsidRPr="003C62AE">
        <w:rPr>
          <w:rFonts w:eastAsia="Times New Roman" w:cs="Times New Roman"/>
        </w:rPr>
        <w:t xml:space="preserve">on all levels.  </w:t>
      </w:r>
    </w:p>
    <w:p w:rsidR="003C62AE" w:rsidRPr="003C62AE" w:rsidRDefault="003C62AE" w:rsidP="003C62AE">
      <w:pPr>
        <w:numPr>
          <w:ilvl w:val="0"/>
          <w:numId w:val="2"/>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Times New Roman"/>
        </w:rPr>
        <w:t>Library equipment and collections should be used with care. Library staff should be alerted to missing items in collections and other materials.</w:t>
      </w:r>
    </w:p>
    <w:p w:rsidR="003C62AE" w:rsidRPr="003C62AE" w:rsidRDefault="003C62AE" w:rsidP="003C62AE">
      <w:pPr>
        <w:numPr>
          <w:ilvl w:val="0"/>
          <w:numId w:val="2"/>
        </w:numPr>
        <w:shd w:val="clear" w:color="auto" w:fill="FFFFFF"/>
        <w:spacing w:before="100" w:beforeAutospacing="1" w:after="100" w:afterAutospacing="1" w:line="240" w:lineRule="auto"/>
        <w:ind w:left="375"/>
        <w:rPr>
          <w:rFonts w:eastAsia="Times New Roman" w:cs="Times New Roman"/>
        </w:rPr>
      </w:pPr>
      <w:r w:rsidRPr="003C62AE">
        <w:rPr>
          <w:rFonts w:cs="Helvetica"/>
        </w:rPr>
        <w:t xml:space="preserve">Study spaces and classrooms are for the use of the University community.  </w:t>
      </w:r>
      <w:r w:rsidRPr="003C62AE">
        <w:rPr>
          <w:rFonts w:cs="Arial"/>
          <w:lang w:val="en"/>
        </w:rPr>
        <w:t>Be respectful of others and remember the rooms are not sound-proof.</w:t>
      </w:r>
    </w:p>
    <w:p w:rsidR="003C62AE" w:rsidRPr="003C62AE" w:rsidRDefault="003C62AE" w:rsidP="003C62AE">
      <w:pPr>
        <w:numPr>
          <w:ilvl w:val="0"/>
          <w:numId w:val="2"/>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Times New Roman"/>
        </w:rPr>
        <w:t xml:space="preserve">Patrons are expected to follow the </w:t>
      </w:r>
      <w:hyperlink r:id="rId15" w:anchor="tab5" w:history="1">
        <w:r w:rsidRPr="003C62AE">
          <w:rPr>
            <w:rStyle w:val="Hyperlink"/>
            <w:rFonts w:eastAsia="Times New Roman" w:cs="Times New Roman"/>
            <w:color w:val="C00000"/>
          </w:rPr>
          <w:t>Borrower’s Responsibilities</w:t>
        </w:r>
      </w:hyperlink>
      <w:r w:rsidRPr="003C62AE">
        <w:rPr>
          <w:rFonts w:eastAsia="Times New Roman" w:cs="Times New Roman"/>
        </w:rPr>
        <w:t xml:space="preserve"> when using library material.   </w:t>
      </w:r>
    </w:p>
    <w:p w:rsidR="003C62AE" w:rsidRPr="003C62AE" w:rsidRDefault="003C62AE" w:rsidP="003C62AE">
      <w:pPr>
        <w:numPr>
          <w:ilvl w:val="0"/>
          <w:numId w:val="2"/>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Times New Roman"/>
        </w:rPr>
        <w:t>Library materials should be checked out prior to leaving the building.</w:t>
      </w:r>
    </w:p>
    <w:p w:rsidR="003C62AE" w:rsidRPr="003C62AE" w:rsidRDefault="003C62AE" w:rsidP="003C62AE">
      <w:pPr>
        <w:numPr>
          <w:ilvl w:val="0"/>
          <w:numId w:val="2"/>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Times New Roman"/>
        </w:rPr>
        <w:t>Concealing library materials in the Library for the exclusive use of an individual or group is not allowed.</w:t>
      </w:r>
    </w:p>
    <w:p w:rsidR="003C62AE" w:rsidRPr="003C62AE" w:rsidRDefault="003C62AE" w:rsidP="003C62AE">
      <w:pPr>
        <w:numPr>
          <w:ilvl w:val="0"/>
          <w:numId w:val="2"/>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Times New Roman"/>
        </w:rPr>
        <w:t xml:space="preserve">Service animals actively assisting persons with disabilities are allowed in the Library. Otherwise, animals are not allowed in the Library.  </w:t>
      </w:r>
    </w:p>
    <w:p w:rsidR="003C62AE" w:rsidRPr="003C62AE" w:rsidRDefault="003C62AE" w:rsidP="003C62AE">
      <w:pPr>
        <w:numPr>
          <w:ilvl w:val="0"/>
          <w:numId w:val="2"/>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Times New Roman"/>
        </w:rPr>
        <w:lastRenderedPageBreak/>
        <w:t xml:space="preserve">Smoking and the use of chewing tobacco and electronic cigarettes is prohibited. </w:t>
      </w:r>
      <w:r w:rsidRPr="003C62AE">
        <w:rPr>
          <w:rFonts w:eastAsia="Times New Roman" w:cs="Times New Roman"/>
          <w:color w:val="333333"/>
        </w:rPr>
        <w:t xml:space="preserve"> </w:t>
      </w:r>
    </w:p>
    <w:p w:rsidR="003C62AE" w:rsidRPr="003C62AE" w:rsidRDefault="003C62AE" w:rsidP="003C62AE">
      <w:pPr>
        <w:numPr>
          <w:ilvl w:val="0"/>
          <w:numId w:val="2"/>
        </w:numPr>
        <w:shd w:val="clear" w:color="auto" w:fill="FFFFFF"/>
        <w:spacing w:before="100" w:beforeAutospacing="1" w:after="100" w:afterAutospacing="1" w:line="240" w:lineRule="auto"/>
        <w:ind w:left="375"/>
        <w:rPr>
          <w:rFonts w:eastAsia="Times New Roman" w:cs="Times New Roman"/>
        </w:rPr>
      </w:pPr>
      <w:r w:rsidRPr="003C62AE">
        <w:t xml:space="preserve">Improperly using library restrooms, including bathing, shaving, food preparation, doing laundry, and washing hair, dishes, utensils, or any other misuse of restroom facilities is prohibited.  </w:t>
      </w:r>
    </w:p>
    <w:p w:rsidR="003C62AE" w:rsidRPr="003C62AE" w:rsidRDefault="003C62AE" w:rsidP="003C62AE">
      <w:pPr>
        <w:numPr>
          <w:ilvl w:val="0"/>
          <w:numId w:val="2"/>
        </w:numPr>
        <w:shd w:val="clear" w:color="auto" w:fill="FFFFFF"/>
        <w:spacing w:before="100" w:beforeAutospacing="1" w:after="100" w:afterAutospacing="1" w:line="240" w:lineRule="auto"/>
        <w:ind w:left="375"/>
        <w:rPr>
          <w:rFonts w:eastAsia="Times New Roman" w:cs="Times New Roman"/>
        </w:rPr>
      </w:pPr>
      <w:r w:rsidRPr="003C62AE">
        <w:t xml:space="preserve">Printed promotional material may be displayed only in designated areas and must be approved by the University.  </w:t>
      </w:r>
    </w:p>
    <w:p w:rsidR="003C62AE" w:rsidRPr="003C62AE" w:rsidRDefault="003C62AE" w:rsidP="003C62AE">
      <w:pPr>
        <w:numPr>
          <w:ilvl w:val="0"/>
          <w:numId w:val="2"/>
        </w:numPr>
        <w:shd w:val="clear" w:color="auto" w:fill="FFFFFF"/>
        <w:spacing w:before="100" w:beforeAutospacing="1" w:after="100" w:afterAutospacing="1" w:line="240" w:lineRule="auto"/>
        <w:ind w:left="375"/>
        <w:rPr>
          <w:rFonts w:eastAsia="Times New Roman" w:cs="Times New Roman"/>
        </w:rPr>
      </w:pPr>
      <w:r w:rsidRPr="003C62AE">
        <w:rPr>
          <w:rFonts w:cs="Helvetica"/>
        </w:rPr>
        <w:t xml:space="preserve">Filming and photography is permitted if it represents an academic or University purpose. Individuals who wish to film or photograph within the Library must first obtain permission from Library Security or the Library’s External Relations department.  </w:t>
      </w:r>
    </w:p>
    <w:p w:rsidR="003C62AE" w:rsidRPr="003C62AE" w:rsidRDefault="003C62AE" w:rsidP="003C62AE">
      <w:pPr>
        <w:numPr>
          <w:ilvl w:val="0"/>
          <w:numId w:val="2"/>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Arial"/>
        </w:rPr>
        <w:t xml:space="preserve">Entering restricted areas of the Library or remaining in the building after closing is prohibited and is punishable by law.  </w:t>
      </w:r>
    </w:p>
    <w:p w:rsidR="003C62AE" w:rsidRPr="00350F92" w:rsidRDefault="00CF7E76" w:rsidP="003C62AE">
      <w:pPr>
        <w:shd w:val="clear" w:color="auto" w:fill="FFFFFF"/>
        <w:spacing w:after="0" w:line="240" w:lineRule="auto"/>
        <w:rPr>
          <w:rFonts w:eastAsia="Times New Roman" w:cs="Times New Roman"/>
          <w:b/>
        </w:rPr>
      </w:pPr>
      <w:r w:rsidRPr="00350F92">
        <w:rPr>
          <w:rFonts w:eastAsia="Times New Roman" w:cs="Times New Roman"/>
          <w:b/>
          <w:bCs/>
        </w:rPr>
        <w:t xml:space="preserve">Other Considerations </w:t>
      </w:r>
    </w:p>
    <w:p w:rsidR="003C62AE" w:rsidRPr="003C62AE" w:rsidRDefault="003C62AE" w:rsidP="003C62AE">
      <w:pPr>
        <w:numPr>
          <w:ilvl w:val="0"/>
          <w:numId w:val="3"/>
        </w:numPr>
        <w:shd w:val="clear" w:color="auto" w:fill="FFFFFF"/>
        <w:spacing w:after="0" w:line="240" w:lineRule="auto"/>
        <w:ind w:left="375"/>
        <w:rPr>
          <w:rFonts w:eastAsia="Times New Roman" w:cs="Times New Roman"/>
        </w:rPr>
      </w:pPr>
      <w:r w:rsidRPr="003C62AE">
        <w:rPr>
          <w:rFonts w:eastAsia="Times New Roman" w:cs="Times New Roman"/>
        </w:rPr>
        <w:t>Show respect and courtesy for other library users and library staff.</w:t>
      </w:r>
    </w:p>
    <w:p w:rsidR="003C62AE" w:rsidRPr="003C62AE" w:rsidRDefault="003C62AE" w:rsidP="003C62AE">
      <w:pPr>
        <w:numPr>
          <w:ilvl w:val="0"/>
          <w:numId w:val="3"/>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Times New Roman"/>
        </w:rPr>
        <w:t>Cell phone conversations should be conducted in areas such as lobbies where no one will be disturbed and outside of quiet or silent study areas. Please be thoughtful of the volume of your conversations whether in person or on a cell phone.</w:t>
      </w:r>
    </w:p>
    <w:p w:rsidR="003C62AE" w:rsidRPr="003C62AE" w:rsidRDefault="003C62AE" w:rsidP="003C62AE">
      <w:pPr>
        <w:numPr>
          <w:ilvl w:val="0"/>
          <w:numId w:val="3"/>
        </w:numPr>
        <w:shd w:val="clear" w:color="auto" w:fill="FFFFFF"/>
        <w:spacing w:after="0" w:line="240" w:lineRule="auto"/>
        <w:ind w:left="375"/>
        <w:rPr>
          <w:rFonts w:eastAsia="Times New Roman" w:cs="Times New Roman"/>
        </w:rPr>
      </w:pPr>
      <w:r w:rsidRPr="003C62AE">
        <w:rPr>
          <w:rFonts w:eastAsia="Times New Roman" w:cs="Times New Roman"/>
        </w:rPr>
        <w:t xml:space="preserve">The Library’s public announcement system cannot be used to page library patrons or children.  </w:t>
      </w:r>
    </w:p>
    <w:p w:rsidR="003C62AE" w:rsidRPr="003C62AE" w:rsidRDefault="003C62AE" w:rsidP="003C62AE">
      <w:pPr>
        <w:numPr>
          <w:ilvl w:val="0"/>
          <w:numId w:val="3"/>
        </w:numPr>
        <w:shd w:val="clear" w:color="auto" w:fill="FFFFFF"/>
        <w:spacing w:after="0" w:line="240" w:lineRule="auto"/>
        <w:ind w:left="375"/>
        <w:rPr>
          <w:rFonts w:eastAsia="Times New Roman" w:cs="Times New Roman"/>
        </w:rPr>
      </w:pPr>
      <w:r w:rsidRPr="003C62AE">
        <w:rPr>
          <w:rFonts w:eastAsia="Times New Roman" w:cs="Times New Roman"/>
        </w:rPr>
        <w:t>Return borrowed materials on time, unmarked, and undamaged.</w:t>
      </w:r>
    </w:p>
    <w:p w:rsidR="003C62AE" w:rsidRPr="003C62AE" w:rsidRDefault="003C62AE" w:rsidP="003C62AE">
      <w:pPr>
        <w:numPr>
          <w:ilvl w:val="0"/>
          <w:numId w:val="3"/>
        </w:numPr>
        <w:shd w:val="clear" w:color="auto" w:fill="FFFFFF"/>
        <w:spacing w:after="0" w:line="240" w:lineRule="auto"/>
        <w:ind w:left="375"/>
        <w:rPr>
          <w:rFonts w:eastAsia="Times New Roman" w:cs="Times New Roman"/>
        </w:rPr>
      </w:pPr>
      <w:r w:rsidRPr="003C62AE">
        <w:rPr>
          <w:rFonts w:eastAsia="Times New Roman" w:cs="Times New Roman"/>
        </w:rPr>
        <w:t xml:space="preserve">Refrain from unreasonable disruptive behavior that affects others' use and enjoyment of the Library.  </w:t>
      </w:r>
      <w:r w:rsidRPr="003C62AE">
        <w:rPr>
          <w:rFonts w:cs="Helvetica"/>
        </w:rPr>
        <w:t>Disruptive behavior includes verbal abuse, loud talking, unwelcome or uninvited interactions, shouting, running, prolonged sleeping, or any other activity that might disturb the concentration of others. Anyone engaging in disruptive behavior may be asked to leave the building.</w:t>
      </w:r>
    </w:p>
    <w:p w:rsidR="003C62AE" w:rsidRPr="003C62AE" w:rsidRDefault="003C62AE" w:rsidP="003C62AE">
      <w:pPr>
        <w:numPr>
          <w:ilvl w:val="0"/>
          <w:numId w:val="3"/>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Times New Roman"/>
        </w:rPr>
        <w:t>Respect designated “Silent,” “Quiet,” and “Group Study" areas.</w:t>
      </w:r>
      <w:r w:rsidRPr="003C62AE">
        <w:rPr>
          <w:rFonts w:cs="Helvetica"/>
          <w:color w:val="333333"/>
        </w:rPr>
        <w:t xml:space="preserve"> </w:t>
      </w:r>
    </w:p>
    <w:p w:rsidR="003C62AE" w:rsidRPr="003C62AE" w:rsidRDefault="003C62AE" w:rsidP="003C62AE">
      <w:pPr>
        <w:numPr>
          <w:ilvl w:val="0"/>
          <w:numId w:val="3"/>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Times New Roman"/>
        </w:rPr>
        <w:t>Be aware that some material available on the</w:t>
      </w:r>
      <w:r w:rsidRPr="003C62AE">
        <w:rPr>
          <w:rFonts w:eastAsia="Times New Roman" w:cs="Times New Roman"/>
          <w:color w:val="FF0000"/>
        </w:rPr>
        <w:t xml:space="preserve"> </w:t>
      </w:r>
      <w:r w:rsidRPr="003C62AE">
        <w:rPr>
          <w:rFonts w:eastAsia="Times New Roman" w:cs="Times New Roman"/>
        </w:rPr>
        <w:t xml:space="preserve">Web could be offensive to other library users; be considerate of those around you when viewing Web sites in public computer areas </w:t>
      </w:r>
      <w:r w:rsidRPr="003C62AE">
        <w:rPr>
          <w:rFonts w:cs="Helvetica"/>
          <w:color w:val="333333"/>
        </w:rPr>
        <w:t xml:space="preserve">as outlined in the </w:t>
      </w:r>
      <w:hyperlink r:id="rId16" w:history="1">
        <w:r w:rsidRPr="003C62AE">
          <w:rPr>
            <w:rStyle w:val="Hyperlink"/>
            <w:rFonts w:cs="Helvetica"/>
            <w:color w:val="C00000"/>
          </w:rPr>
          <w:t>Marriott Library Computer Policy</w:t>
        </w:r>
      </w:hyperlink>
      <w:r w:rsidRPr="003C62AE">
        <w:rPr>
          <w:rFonts w:cs="Helvetica"/>
          <w:color w:val="C00000"/>
        </w:rPr>
        <w:t xml:space="preserve"> </w:t>
      </w:r>
      <w:r w:rsidRPr="003C62AE">
        <w:rPr>
          <w:rFonts w:cs="Helvetica"/>
          <w:color w:val="333333"/>
        </w:rPr>
        <w:t xml:space="preserve">and </w:t>
      </w:r>
      <w:hyperlink r:id="rId17" w:history="1">
        <w:r w:rsidRPr="003C62AE">
          <w:rPr>
            <w:rStyle w:val="Hyperlink"/>
            <w:rFonts w:cs="Helvetica"/>
            <w:color w:val="C00000"/>
          </w:rPr>
          <w:t>University Policy 4-002</w:t>
        </w:r>
      </w:hyperlink>
      <w:r w:rsidRPr="003C62AE">
        <w:rPr>
          <w:rFonts w:cs="Helvetica"/>
          <w:color w:val="333333"/>
        </w:rPr>
        <w:t xml:space="preserve">. </w:t>
      </w:r>
    </w:p>
    <w:p w:rsidR="003C62AE" w:rsidRPr="003C62AE" w:rsidRDefault="003C62AE" w:rsidP="003C62AE">
      <w:pPr>
        <w:numPr>
          <w:ilvl w:val="0"/>
          <w:numId w:val="3"/>
        </w:numPr>
        <w:shd w:val="clear" w:color="auto" w:fill="FFFFFF"/>
        <w:spacing w:before="100" w:beforeAutospacing="1" w:after="100" w:afterAutospacing="1" w:line="240" w:lineRule="auto"/>
        <w:ind w:left="375"/>
        <w:rPr>
          <w:rFonts w:eastAsia="Times New Roman" w:cs="Times New Roman"/>
        </w:rPr>
      </w:pPr>
      <w:r w:rsidRPr="003C62AE">
        <w:rPr>
          <w:rFonts w:eastAsia="Times New Roman" w:cs="Times New Roman"/>
        </w:rPr>
        <w:t>Respect posted time limits and use restrictions on computers in public areas.</w:t>
      </w:r>
    </w:p>
    <w:p w:rsidR="003C62AE" w:rsidRPr="00C04F34" w:rsidRDefault="003C62AE" w:rsidP="003C62AE">
      <w:pPr>
        <w:numPr>
          <w:ilvl w:val="0"/>
          <w:numId w:val="3"/>
        </w:numPr>
        <w:shd w:val="clear" w:color="auto" w:fill="FFFFFF"/>
        <w:spacing w:before="100" w:beforeAutospacing="1" w:after="100" w:afterAutospacing="1" w:line="240" w:lineRule="auto"/>
        <w:ind w:left="375"/>
        <w:rPr>
          <w:rFonts w:eastAsia="Times New Roman" w:cs="Times New Roman"/>
        </w:rPr>
      </w:pPr>
      <w:r w:rsidRPr="003C62AE">
        <w:rPr>
          <w:rFonts w:eastAsia="Times New Roman"/>
          <w:bCs/>
          <w:iCs/>
          <w:color w:val="000000"/>
        </w:rPr>
        <w:t>Buying or selling of goods or services, panhandling, and soliciting donations of any kind is not allowed in the Library. </w:t>
      </w:r>
    </w:p>
    <w:p w:rsidR="00C04F34" w:rsidRPr="00350F92" w:rsidRDefault="00C04F34" w:rsidP="003C62AE">
      <w:pPr>
        <w:numPr>
          <w:ilvl w:val="0"/>
          <w:numId w:val="3"/>
        </w:numPr>
        <w:shd w:val="clear" w:color="auto" w:fill="FFFFFF"/>
        <w:spacing w:before="100" w:beforeAutospacing="1" w:after="100" w:afterAutospacing="1" w:line="240" w:lineRule="auto"/>
        <w:ind w:left="375"/>
        <w:rPr>
          <w:rFonts w:eastAsia="Times New Roman" w:cs="Times New Roman"/>
        </w:rPr>
      </w:pPr>
      <w:r w:rsidRPr="00350F92">
        <w:rPr>
          <w:rFonts w:eastAsia="Times New Roman"/>
          <w:bCs/>
          <w:iCs/>
        </w:rPr>
        <w:t>Library spaces may not be used for gambling, (including illegal raffles) or other illegal purposes.</w:t>
      </w:r>
    </w:p>
    <w:p w:rsidR="003C62AE" w:rsidRPr="003C62AE" w:rsidRDefault="003C62AE" w:rsidP="003C62AE">
      <w:pPr>
        <w:numPr>
          <w:ilvl w:val="0"/>
          <w:numId w:val="3"/>
        </w:numPr>
        <w:shd w:val="clear" w:color="auto" w:fill="FFFFFF"/>
        <w:spacing w:before="100" w:beforeAutospacing="1" w:after="100" w:afterAutospacing="1" w:line="240" w:lineRule="auto"/>
        <w:ind w:left="375"/>
        <w:rPr>
          <w:rFonts w:eastAsia="Times New Roman" w:cs="Times New Roman"/>
        </w:rPr>
      </w:pPr>
      <w:r w:rsidRPr="003C62AE">
        <w:rPr>
          <w:rFonts w:eastAsia="Times New Roman"/>
          <w:bCs/>
          <w:iCs/>
          <w:color w:val="000000"/>
        </w:rPr>
        <w:t>Passing petitions, conducting surveys, distributing pamphlets or other materials directly or indirectly to library patrons or staff is permitted if approved by the Library and the University and represents an academic or University purpose as outlined in</w:t>
      </w:r>
      <w:r w:rsidRPr="003C62AE">
        <w:rPr>
          <w:rFonts w:eastAsia="Times New Roman"/>
          <w:color w:val="000000"/>
        </w:rPr>
        <w:t xml:space="preserve"> </w:t>
      </w:r>
      <w:hyperlink r:id="rId18" w:history="1">
        <w:r w:rsidRPr="003C62AE">
          <w:rPr>
            <w:rStyle w:val="Hyperlink"/>
            <w:rFonts w:cs="Helvetica"/>
            <w:color w:val="C00000"/>
          </w:rPr>
          <w:t xml:space="preserve">University </w:t>
        </w:r>
        <w:r w:rsidRPr="003C62AE">
          <w:rPr>
            <w:rStyle w:val="Hyperlink"/>
            <w:rFonts w:cs="Lucida Sans Unicode"/>
            <w:color w:val="C00000"/>
          </w:rPr>
          <w:t>Policy 1-007</w:t>
        </w:r>
      </w:hyperlink>
      <w:r w:rsidRPr="003C62AE">
        <w:rPr>
          <w:rFonts w:cs="Lucida Sans Unicode"/>
          <w:color w:val="C00000"/>
        </w:rPr>
        <w:t>.</w:t>
      </w:r>
    </w:p>
    <w:p w:rsidR="003C62AE" w:rsidRPr="003C62AE" w:rsidRDefault="003C62AE" w:rsidP="003C62AE">
      <w:pPr>
        <w:shd w:val="clear" w:color="auto" w:fill="FFFFFF"/>
        <w:spacing w:before="100" w:beforeAutospacing="1" w:after="100" w:afterAutospacing="1" w:line="240" w:lineRule="auto"/>
        <w:rPr>
          <w:rFonts w:eastAsia="Times New Roman" w:cs="Times New Roman"/>
        </w:rPr>
      </w:pPr>
      <w:r w:rsidRPr="003C62AE">
        <w:rPr>
          <w:rFonts w:eastAsia="Times New Roman" w:cs="Times New Roman"/>
        </w:rPr>
        <w:t>Library staff and administration reserve the right to enforce these guidelines consistent with State law and University policy, including the University of Utah Code of Student Rights and Responsibilities.</w:t>
      </w:r>
      <w:r w:rsidRPr="003C62AE">
        <w:rPr>
          <w:rFonts w:eastAsia="Times New Roman" w:cs="Times New Roman"/>
          <w:color w:val="FF0000"/>
        </w:rPr>
        <w:t xml:space="preserve"> </w:t>
      </w:r>
      <w:r w:rsidRPr="003C62AE">
        <w:rPr>
          <w:rFonts w:cs="Helvetica"/>
        </w:rPr>
        <w:t>The Library reserves the right to refuse access and borrowing privileges to any person who fails to observe library regulations.</w:t>
      </w:r>
      <w:r w:rsidRPr="003C62AE">
        <w:rPr>
          <w:rFonts w:eastAsia="Times New Roman" w:cs="Times New Roman"/>
          <w:color w:val="FF0000"/>
        </w:rPr>
        <w:t xml:space="preserve">  </w:t>
      </w:r>
      <w:r w:rsidRPr="003C62AE">
        <w:t xml:space="preserve">Disobeying the reasonable direction of a library staff member may result in the dismissal of any patron from the Library.  </w:t>
      </w:r>
      <w:r w:rsidRPr="003C62AE">
        <w:rPr>
          <w:rFonts w:cs="Arial"/>
        </w:rPr>
        <w:t xml:space="preserve">Library staff reserves the right to ask users for identification when using library or university property.  Violation of any of these policies will result in a warning and/or expulsion from the library.  </w:t>
      </w:r>
      <w:r w:rsidRPr="003C62AE">
        <w:t xml:space="preserve">Any patron, including public visitors, who violate these rules, may be disciplined in accordance with applicable University policies and procedures.  Patrons who violate these rules may also be subject to criminal sanctions and penalties, and may be removed from the University pursuant to the </w:t>
      </w:r>
      <w:hyperlink r:id="rId19" w:history="1">
        <w:r w:rsidRPr="003C62AE">
          <w:rPr>
            <w:rStyle w:val="Hyperlink"/>
            <w:color w:val="C00000"/>
          </w:rPr>
          <w:t>Utah Criminal Code 76-8-701 to 719</w:t>
        </w:r>
      </w:hyperlink>
      <w:r w:rsidRPr="003C62AE">
        <w:t xml:space="preserve">. </w:t>
      </w:r>
      <w:r w:rsidRPr="003C62AE">
        <w:rPr>
          <w:rFonts w:eastAsia="Times New Roman" w:cs="Arial"/>
        </w:rPr>
        <w:t xml:space="preserve">Patrons who exhibit a pattern of offensive or disruptive behavior may be denied access to the Library for a period of time determined by the Library. </w:t>
      </w:r>
      <w:r w:rsidRPr="003C62AE">
        <w:rPr>
          <w:rFonts w:eastAsia="Times New Roman" w:cs="Times New Roman"/>
          <w:lang w:val="en"/>
        </w:rPr>
        <w:t xml:space="preserve">Any visitor not complying promptly with such requests or orders will be liable to the legal consequences of such non-compliance including arrest and punishment for trespass and disorderly conduct. </w:t>
      </w:r>
      <w:r w:rsidRPr="003C62AE">
        <w:rPr>
          <w:rFonts w:eastAsia="Times New Roman" w:cs="Times New Roman"/>
        </w:rPr>
        <w:t xml:space="preserve">University of Utah Police will be contacted when necessary. </w:t>
      </w:r>
    </w:p>
    <w:p w:rsidR="003C62AE" w:rsidRPr="003C62AE" w:rsidRDefault="003C62AE" w:rsidP="003C62AE">
      <w:pPr>
        <w:pStyle w:val="NormalWeb"/>
        <w:spacing w:after="0"/>
        <w:rPr>
          <w:rFonts w:asciiTheme="minorHAnsi" w:hAnsiTheme="minorHAnsi"/>
          <w:sz w:val="22"/>
          <w:szCs w:val="22"/>
          <w:u w:val="single"/>
          <w:lang w:val="en"/>
        </w:rPr>
      </w:pPr>
    </w:p>
    <w:p w:rsidR="003C62AE" w:rsidRPr="003C62AE" w:rsidRDefault="003C62AE" w:rsidP="003C62AE">
      <w:pPr>
        <w:pStyle w:val="ListParagraph"/>
      </w:pPr>
    </w:p>
    <w:p w:rsidR="003C62AE" w:rsidRDefault="003C62AE" w:rsidP="003C62AE">
      <w:pPr>
        <w:pStyle w:val="ListParagraph"/>
        <w:spacing w:line="240" w:lineRule="auto"/>
        <w:ind w:left="0"/>
      </w:pPr>
    </w:p>
    <w:p w:rsidR="00495305" w:rsidRPr="003C62AE" w:rsidRDefault="00495305" w:rsidP="003C62AE">
      <w:pPr>
        <w:pStyle w:val="ListParagraph"/>
        <w:spacing w:line="240" w:lineRule="auto"/>
        <w:ind w:left="0"/>
      </w:pPr>
    </w:p>
    <w:p w:rsidR="003C62AE" w:rsidRPr="00C654AB" w:rsidRDefault="003C62AE" w:rsidP="003C62AE">
      <w:pPr>
        <w:pStyle w:val="ListParagraph"/>
        <w:spacing w:line="240" w:lineRule="auto"/>
        <w:ind w:left="0"/>
        <w:rPr>
          <w:i/>
          <w:sz w:val="20"/>
          <w:szCs w:val="20"/>
        </w:rPr>
      </w:pPr>
      <w:r w:rsidRPr="00C654AB">
        <w:rPr>
          <w:i/>
          <w:sz w:val="20"/>
          <w:szCs w:val="20"/>
        </w:rPr>
        <w:t>Reviewed by Marriott Library Research &amp; Information Services Forum - March 6</w:t>
      </w:r>
      <w:r w:rsidRPr="00C654AB">
        <w:rPr>
          <w:i/>
          <w:sz w:val="20"/>
          <w:szCs w:val="20"/>
          <w:vertAlign w:val="superscript"/>
        </w:rPr>
        <w:t>th</w:t>
      </w:r>
      <w:r w:rsidRPr="00C654AB">
        <w:rPr>
          <w:i/>
          <w:sz w:val="20"/>
          <w:szCs w:val="20"/>
        </w:rPr>
        <w:t>, 2014</w:t>
      </w:r>
    </w:p>
    <w:p w:rsidR="003C62AE" w:rsidRPr="00C654AB" w:rsidRDefault="003C62AE" w:rsidP="003C62AE">
      <w:pPr>
        <w:pStyle w:val="ListParagraph"/>
        <w:spacing w:line="240" w:lineRule="auto"/>
        <w:ind w:left="0"/>
        <w:rPr>
          <w:i/>
          <w:sz w:val="20"/>
          <w:szCs w:val="20"/>
        </w:rPr>
      </w:pPr>
      <w:r w:rsidRPr="00C654AB">
        <w:rPr>
          <w:i/>
          <w:sz w:val="20"/>
          <w:szCs w:val="20"/>
        </w:rPr>
        <w:t>Reviewed by Marriott Library Outreach &amp; User Services Council - March 17</w:t>
      </w:r>
      <w:r w:rsidRPr="00C654AB">
        <w:rPr>
          <w:i/>
          <w:sz w:val="20"/>
          <w:szCs w:val="20"/>
          <w:vertAlign w:val="superscript"/>
        </w:rPr>
        <w:t>th</w:t>
      </w:r>
      <w:r w:rsidRPr="00C654AB">
        <w:rPr>
          <w:i/>
          <w:sz w:val="20"/>
          <w:szCs w:val="20"/>
        </w:rPr>
        <w:t>, 2014</w:t>
      </w:r>
    </w:p>
    <w:p w:rsidR="003C62AE" w:rsidRPr="00C654AB" w:rsidRDefault="003C62AE" w:rsidP="003C62AE">
      <w:pPr>
        <w:pStyle w:val="ListParagraph"/>
        <w:spacing w:line="240" w:lineRule="auto"/>
        <w:ind w:left="0"/>
        <w:rPr>
          <w:i/>
          <w:sz w:val="20"/>
          <w:szCs w:val="20"/>
        </w:rPr>
      </w:pPr>
      <w:r w:rsidRPr="00C654AB">
        <w:rPr>
          <w:i/>
          <w:sz w:val="20"/>
          <w:szCs w:val="20"/>
        </w:rPr>
        <w:t>Reviewed by Marriott Library Advisory Committee - April 10</w:t>
      </w:r>
      <w:r w:rsidRPr="00C654AB">
        <w:rPr>
          <w:i/>
          <w:sz w:val="20"/>
          <w:szCs w:val="20"/>
          <w:vertAlign w:val="superscript"/>
        </w:rPr>
        <w:t>th</w:t>
      </w:r>
      <w:r w:rsidRPr="00C654AB">
        <w:rPr>
          <w:i/>
          <w:sz w:val="20"/>
          <w:szCs w:val="20"/>
        </w:rPr>
        <w:t>, 2014</w:t>
      </w:r>
    </w:p>
    <w:p w:rsidR="003C62AE" w:rsidRPr="00C654AB" w:rsidRDefault="003C62AE" w:rsidP="003C62AE">
      <w:pPr>
        <w:pStyle w:val="ListParagraph"/>
        <w:spacing w:line="240" w:lineRule="auto"/>
        <w:ind w:left="0"/>
        <w:rPr>
          <w:i/>
          <w:sz w:val="20"/>
          <w:szCs w:val="20"/>
        </w:rPr>
      </w:pPr>
      <w:r w:rsidRPr="00C654AB">
        <w:rPr>
          <w:i/>
          <w:sz w:val="20"/>
          <w:szCs w:val="20"/>
        </w:rPr>
        <w:t>Approved by University Legal Counsel - April 28</w:t>
      </w:r>
      <w:r w:rsidRPr="00C654AB">
        <w:rPr>
          <w:i/>
          <w:sz w:val="20"/>
          <w:szCs w:val="20"/>
          <w:vertAlign w:val="superscript"/>
        </w:rPr>
        <w:t>th</w:t>
      </w:r>
      <w:r w:rsidRPr="00C654AB">
        <w:rPr>
          <w:i/>
          <w:sz w:val="20"/>
          <w:szCs w:val="20"/>
        </w:rPr>
        <w:t>, 2014</w:t>
      </w:r>
    </w:p>
    <w:p w:rsidR="003C62AE" w:rsidRDefault="003C62AE" w:rsidP="00495305">
      <w:pPr>
        <w:pStyle w:val="ListParagraph"/>
        <w:spacing w:line="240" w:lineRule="auto"/>
        <w:ind w:left="0"/>
        <w:rPr>
          <w:i/>
          <w:sz w:val="20"/>
          <w:szCs w:val="20"/>
        </w:rPr>
      </w:pPr>
      <w:r w:rsidRPr="00C654AB">
        <w:rPr>
          <w:i/>
          <w:sz w:val="20"/>
          <w:szCs w:val="20"/>
        </w:rPr>
        <w:lastRenderedPageBreak/>
        <w:t>Approved by Marriott Library Executive Council - May 12</w:t>
      </w:r>
      <w:r w:rsidRPr="00C654AB">
        <w:rPr>
          <w:i/>
          <w:sz w:val="20"/>
          <w:szCs w:val="20"/>
          <w:vertAlign w:val="superscript"/>
        </w:rPr>
        <w:t>th</w:t>
      </w:r>
      <w:r w:rsidRPr="00C654AB">
        <w:rPr>
          <w:i/>
          <w:sz w:val="20"/>
          <w:szCs w:val="20"/>
        </w:rPr>
        <w:t>, 2014</w:t>
      </w:r>
    </w:p>
    <w:p w:rsidR="00350F92" w:rsidRDefault="00350F92" w:rsidP="00495305">
      <w:pPr>
        <w:pStyle w:val="ListParagraph"/>
        <w:spacing w:line="240" w:lineRule="auto"/>
        <w:ind w:left="0"/>
        <w:rPr>
          <w:i/>
          <w:sz w:val="20"/>
          <w:szCs w:val="20"/>
        </w:rPr>
      </w:pPr>
      <w:r>
        <w:rPr>
          <w:i/>
          <w:sz w:val="20"/>
          <w:szCs w:val="20"/>
        </w:rPr>
        <w:t>Revised and approved by Executive Council – February 23, 2015</w:t>
      </w:r>
    </w:p>
    <w:p w:rsidR="00350F92" w:rsidRPr="00C654AB" w:rsidRDefault="00350F92" w:rsidP="00495305">
      <w:pPr>
        <w:pStyle w:val="ListParagraph"/>
        <w:spacing w:line="240" w:lineRule="auto"/>
        <w:ind w:left="0"/>
        <w:rPr>
          <w:i/>
          <w:sz w:val="20"/>
          <w:szCs w:val="20"/>
        </w:rPr>
      </w:pPr>
      <w:r>
        <w:rPr>
          <w:i/>
          <w:sz w:val="20"/>
          <w:szCs w:val="20"/>
        </w:rPr>
        <w:t>Revised and approved by Marriott Advisory Council – March 12, 2015</w:t>
      </w:r>
      <w:bookmarkStart w:id="0" w:name="_GoBack"/>
      <w:bookmarkEnd w:id="0"/>
    </w:p>
    <w:sectPr w:rsidR="00350F92" w:rsidRPr="00C654AB" w:rsidSect="003C62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7EC1"/>
    <w:multiLevelType w:val="multilevel"/>
    <w:tmpl w:val="E816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116E3"/>
    <w:multiLevelType w:val="multilevel"/>
    <w:tmpl w:val="6994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051D5"/>
    <w:multiLevelType w:val="multilevel"/>
    <w:tmpl w:val="57525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AE"/>
    <w:rsid w:val="00097540"/>
    <w:rsid w:val="00350F92"/>
    <w:rsid w:val="003C62AE"/>
    <w:rsid w:val="00495305"/>
    <w:rsid w:val="0069703B"/>
    <w:rsid w:val="0074102E"/>
    <w:rsid w:val="0081340B"/>
    <w:rsid w:val="009F3D69"/>
    <w:rsid w:val="00C04F34"/>
    <w:rsid w:val="00C654AB"/>
    <w:rsid w:val="00CF7E76"/>
    <w:rsid w:val="00F63379"/>
    <w:rsid w:val="00FE0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AE"/>
  </w:style>
  <w:style w:type="paragraph" w:styleId="Heading1">
    <w:name w:val="heading 1"/>
    <w:basedOn w:val="Normal"/>
    <w:link w:val="Heading1Char"/>
    <w:uiPriority w:val="9"/>
    <w:qFormat/>
    <w:rsid w:val="003C62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2A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C62AE"/>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62AE"/>
    <w:pPr>
      <w:ind w:left="720"/>
      <w:contextualSpacing/>
    </w:pPr>
  </w:style>
  <w:style w:type="character" w:styleId="Hyperlink">
    <w:name w:val="Hyperlink"/>
    <w:basedOn w:val="DefaultParagraphFont"/>
    <w:uiPriority w:val="99"/>
    <w:unhideWhenUsed/>
    <w:rsid w:val="003C62A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2AE"/>
  </w:style>
  <w:style w:type="paragraph" w:styleId="Heading1">
    <w:name w:val="heading 1"/>
    <w:basedOn w:val="Normal"/>
    <w:link w:val="Heading1Char"/>
    <w:uiPriority w:val="9"/>
    <w:qFormat/>
    <w:rsid w:val="003C62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2A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C62AE"/>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62AE"/>
    <w:pPr>
      <w:ind w:left="720"/>
      <w:contextualSpacing/>
    </w:pPr>
  </w:style>
  <w:style w:type="character" w:styleId="Hyperlink">
    <w:name w:val="Hyperlink"/>
    <w:basedOn w:val="DefaultParagraphFont"/>
    <w:uiPriority w:val="99"/>
    <w:unhideWhenUsed/>
    <w:rsid w:val="003C6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regulations.utah.edu/general/1-001.php" TargetMode="External"/><Relationship Id="rId11" Type="http://schemas.openxmlformats.org/officeDocument/2006/relationships/hyperlink" Target="http://regulations.utah.edu/academics/6-400.php" TargetMode="External"/><Relationship Id="rId12" Type="http://schemas.openxmlformats.org/officeDocument/2006/relationships/hyperlink" Target="http://www.lib.utah.edu/info/lost-found.php" TargetMode="External"/><Relationship Id="rId13" Type="http://schemas.openxmlformats.org/officeDocument/2006/relationships/hyperlink" Target="http://www.lib.utah.edu/help/desks.php" TargetMode="External"/><Relationship Id="rId14" Type="http://schemas.openxmlformats.org/officeDocument/2006/relationships/hyperlink" Target="http://www.lib.utah.edu/info/policies.php" TargetMode="External"/><Relationship Id="rId15" Type="http://schemas.openxmlformats.org/officeDocument/2006/relationships/hyperlink" Target="http://www.lib.utah.edu/services/borrowing.php" TargetMode="External"/><Relationship Id="rId16" Type="http://schemas.openxmlformats.org/officeDocument/2006/relationships/hyperlink" Target="http://www.lib.utah.edu/info/policies.php" TargetMode="External"/><Relationship Id="rId17" Type="http://schemas.openxmlformats.org/officeDocument/2006/relationships/hyperlink" Target="http://regulations.utah.edu/it/4-002.php" TargetMode="External"/><Relationship Id="rId18" Type="http://schemas.openxmlformats.org/officeDocument/2006/relationships/hyperlink" Target="http://regulations.utah.edu/general/1-007.php" TargetMode="External"/><Relationship Id="rId19" Type="http://schemas.openxmlformats.org/officeDocument/2006/relationships/hyperlink" Target="http://www.le.utah.gov/code/TITLE76/htm/76_08_070100.ht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800E097ABAE4BBE07458F7CCE6AF4" ma:contentTypeVersion="0" ma:contentTypeDescription="Create a new document." ma:contentTypeScope="" ma:versionID="94e1c69cddef28fb20d4ac640881df0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FCFB40-FFB8-4148-895C-8976D49F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981BA1-9FC4-4F14-A5AA-43B95FC63A0F}">
  <ds:schemaRefs>
    <ds:schemaRef ds:uri="http://schemas.microsoft.com/sharepoint/v3/contenttype/forms"/>
  </ds:schemaRefs>
</ds:datastoreItem>
</file>

<file path=customXml/itemProps3.xml><?xml version="1.0" encoding="utf-8"?>
<ds:datastoreItem xmlns:ds="http://schemas.openxmlformats.org/officeDocument/2006/customXml" ds:itemID="{742D9ABD-A8C8-4F2D-8E10-CEAD9699E8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7755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Scott Bigler</dc:creator>
  <cp:lastModifiedBy>u0070066</cp:lastModifiedBy>
  <cp:revision>2</cp:revision>
  <dcterms:created xsi:type="dcterms:W3CDTF">2015-04-15T20:31:00Z</dcterms:created>
  <dcterms:modified xsi:type="dcterms:W3CDTF">2015-04-15T20:31:00Z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0x0101006CA800E097ABAE4BBE07458F7CCE6AF4</vt:lpwstr>
  </property>
  <property fmtid="{D5CDD505-2E9C-101B-9397-08002B2CF9AE}" pid="3" name="_dlc_DocIdItemGuid">
    <vt:lpwstr>e32fec48-ca6f-4959-832d-27507f0bee20</vt:lpwstr>
  </property>
</Properties>
</file>